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C54" w:rsidRDefault="004F0C54" w:rsidP="004F0C54">
      <w:pPr>
        <w:jc w:val="center"/>
      </w:pPr>
    </w:p>
    <w:p w:rsidR="004F0C54" w:rsidRDefault="004F0C54" w:rsidP="004F0C54">
      <w:pPr>
        <w:jc w:val="center"/>
      </w:pPr>
    </w:p>
    <w:p w:rsidR="004F0C54" w:rsidRDefault="004F0C54" w:rsidP="004F0C54">
      <w:pPr>
        <w:jc w:val="center"/>
      </w:pPr>
    </w:p>
    <w:p w:rsidR="004F0C54" w:rsidRDefault="004F0C54" w:rsidP="004F0C54">
      <w:pPr>
        <w:jc w:val="center"/>
      </w:pPr>
    </w:p>
    <w:p w:rsidR="004F0C54" w:rsidRDefault="004F0C54" w:rsidP="004F0C54">
      <w:pPr>
        <w:jc w:val="center"/>
      </w:pPr>
    </w:p>
    <w:p w:rsidR="004F0C54" w:rsidRDefault="004F0C54" w:rsidP="004F0C54">
      <w:pPr>
        <w:jc w:val="center"/>
      </w:pPr>
      <w:r>
        <w:t>Middle Adulthood</w:t>
      </w:r>
    </w:p>
    <w:p w:rsidR="004F0C54" w:rsidRDefault="004F0C54" w:rsidP="004F0C54">
      <w:pPr>
        <w:jc w:val="center"/>
      </w:pPr>
      <w:r>
        <w:t>Student’s Name</w:t>
      </w:r>
    </w:p>
    <w:p w:rsidR="004F0C54" w:rsidRDefault="004F0C54" w:rsidP="004F0C54">
      <w:pPr>
        <w:jc w:val="center"/>
      </w:pPr>
      <w:r>
        <w:t>Institution</w:t>
      </w:r>
    </w:p>
    <w:p w:rsidR="004F0C54" w:rsidRDefault="004F0C54">
      <w:pPr>
        <w:spacing w:line="276" w:lineRule="auto"/>
      </w:pPr>
      <w:r>
        <w:br w:type="page"/>
      </w:r>
    </w:p>
    <w:p w:rsidR="004F0C54" w:rsidRDefault="004F0C54" w:rsidP="004F0C54">
      <w:pPr>
        <w:jc w:val="center"/>
      </w:pPr>
      <w:r>
        <w:lastRenderedPageBreak/>
        <w:t>Middle Adulthood</w:t>
      </w:r>
    </w:p>
    <w:p w:rsidR="004F0C54" w:rsidRDefault="004F0C54" w:rsidP="004F0C54">
      <w:r>
        <w:t>Ans. 1</w:t>
      </w:r>
    </w:p>
    <w:p w:rsidR="004F0C54" w:rsidRDefault="004F0C54" w:rsidP="004F0C54">
      <w:pPr>
        <w:ind w:firstLine="720"/>
      </w:pPr>
      <w:r>
        <w:t>Middle adulthood is a stage of life between young adulthood as well as old age. Typically, it is the period of life of ages between 40 and 65. It is characterized by several physical changes denoting aging in a person. They include having gray hair and loss of hair, developing wrinkles and age spots, as well as the loss of vision and hearing</w:t>
      </w:r>
      <w:r w:rsidR="00132C41" w:rsidRPr="00132C41">
        <w:rPr>
          <w:rFonts w:eastAsia="Times New Roman" w:cs="Times New Roman"/>
          <w:szCs w:val="24"/>
        </w:rPr>
        <w:t xml:space="preserve"> </w:t>
      </w:r>
      <w:r w:rsidR="00132C41">
        <w:rPr>
          <w:rFonts w:eastAsia="Times New Roman" w:cs="Times New Roman"/>
          <w:szCs w:val="24"/>
        </w:rPr>
        <w:t>(Leibel et al., 2020)</w:t>
      </w:r>
      <w:r>
        <w:t>.</w:t>
      </w:r>
    </w:p>
    <w:p w:rsidR="004F0C54" w:rsidRDefault="004F0C54" w:rsidP="004F0C54">
      <w:r>
        <w:t>Ans. 2</w:t>
      </w:r>
    </w:p>
    <w:p w:rsidR="004F0C54" w:rsidRDefault="004F0C54" w:rsidP="004F0C54">
      <w:r>
        <w:t xml:space="preserve"> </w:t>
      </w:r>
      <w:r>
        <w:tab/>
        <w:t>People in middle adulthood experience some common health problems. They include mental disorders, strokes, arthritis, asthma, bronchitis, and coronary heart diseases. Furthermore, they are at risk of other health problems like genitourinary disorders, hypertension, and rheumatological conditions. This is the time the immune system of the body weakens, giving room for more attack by disease-causing microorganisms.</w:t>
      </w:r>
    </w:p>
    <w:p w:rsidR="004F0C54" w:rsidRDefault="004F0C54" w:rsidP="004F0C54">
      <w:r>
        <w:t>Ans. 3</w:t>
      </w:r>
    </w:p>
    <w:p w:rsidR="004F0C54" w:rsidRDefault="004F0C54" w:rsidP="004F0C54">
      <w:pPr>
        <w:ind w:firstLine="720"/>
      </w:pPr>
      <w:r>
        <w:t>During middle age, there is a considerable change in the processing of information. The thinking process of people in this stage is slow and does not process information as fast they used to be in their twenties or thirties. Moreover, those in middle adulthood have slowed reflexes to react to their environment.</w:t>
      </w:r>
    </w:p>
    <w:p w:rsidR="004F0C54" w:rsidRDefault="004F0C54" w:rsidP="004F0C54">
      <w:r>
        <w:t>Ans. 4</w:t>
      </w:r>
    </w:p>
    <w:p w:rsidR="004F0C54" w:rsidRDefault="004F0C54" w:rsidP="001D5620">
      <w:pPr>
        <w:ind w:firstLine="720"/>
      </w:pPr>
      <w:r>
        <w:t xml:space="preserve">The mean of life has a significant influence on people in middle adulthood. Adults tend to become more engrossed in religious activities as it helps them cope with stress as well as </w:t>
      </w:r>
      <w:r>
        <w:lastRenderedPageBreak/>
        <w:t>important life events. Religious coping and well-being have been utilized by individuals to enhance their meaning system of dealing with multiple challenges as well as difficulties.</w:t>
      </w:r>
    </w:p>
    <w:p w:rsidR="004F0C54" w:rsidRDefault="004F0C54" w:rsidP="004F0C54">
      <w:r>
        <w:t>Ans. 5</w:t>
      </w:r>
    </w:p>
    <w:p w:rsidR="004F0C54" w:rsidRDefault="004F0C54" w:rsidP="004F0C54">
      <w:pPr>
        <w:ind w:firstLine="720"/>
      </w:pPr>
      <w:r>
        <w:t>The life-events approach refers to the approach that emphasizes how life events influence the development of an individual and may have some stressful consequences on a person. An example is evident when a person has poor health and does not have family support; he or she tends to experience stressful life events.</w:t>
      </w:r>
    </w:p>
    <w:p w:rsidR="004F0C54" w:rsidRDefault="004F0C54" w:rsidP="004F0C54">
      <w:r>
        <w:t>Ans.6</w:t>
      </w:r>
    </w:p>
    <w:p w:rsidR="004F0C54" w:rsidRDefault="004F0C54" w:rsidP="004F0C54">
      <w:pPr>
        <w:ind w:firstLine="720"/>
      </w:pPr>
      <w:r>
        <w:t>Individuals in middle adulthood undergo differential stability. That is, every person goes through individual differences shaping his or her personality. Besides, personality change in midlife is associated with individuals having depicted specific characteristics such as responsibility, good impression as well as self-control</w:t>
      </w:r>
      <w:r w:rsidR="00FF16D4" w:rsidRPr="00FF16D4">
        <w:rPr>
          <w:rFonts w:eastAsia="Times New Roman" w:cs="Times New Roman"/>
          <w:szCs w:val="24"/>
        </w:rPr>
        <w:t xml:space="preserve"> </w:t>
      </w:r>
      <w:r w:rsidR="00FF16D4">
        <w:rPr>
          <w:rFonts w:eastAsia="Times New Roman" w:cs="Times New Roman"/>
          <w:szCs w:val="24"/>
        </w:rPr>
        <w:t>(Kekäläinen et al., 2019)</w:t>
      </w:r>
      <w:r>
        <w:t xml:space="preserve">. The behavior of individual in </w:t>
      </w:r>
      <w:r w:rsidR="0019771A">
        <w:t>middle adulthood is flexible as apparent in linear declines they exhibit</w:t>
      </w:r>
      <w:r w:rsidR="00D7362B">
        <w:t xml:space="preserve"> due to their varying personalities.</w:t>
      </w:r>
    </w:p>
    <w:p w:rsidR="004F0C54" w:rsidRDefault="004F0C54" w:rsidP="004F0C54">
      <w:r>
        <w:t>Ans. 7</w:t>
      </w:r>
    </w:p>
    <w:p w:rsidR="004F0C54" w:rsidRDefault="004F0C54" w:rsidP="004F0C54">
      <w:pPr>
        <w:ind w:firstLine="720"/>
      </w:pPr>
      <w:r>
        <w:t>Empty nest syndrome refers to the feeling of unhappiness as well as loneliness that parents undergo during times their children move out to live alone or go to university or college to further their study. Contemporarily, children refill home by ensuring that they return after completion of their college or university studies.</w:t>
      </w:r>
    </w:p>
    <w:p w:rsidR="004F0C54" w:rsidRDefault="004F0C54" w:rsidP="004F0C54">
      <w:r>
        <w:t>Ans. 8</w:t>
      </w:r>
    </w:p>
    <w:p w:rsidR="004F0C54" w:rsidRDefault="004F0C54" w:rsidP="004F0C54">
      <w:pPr>
        <w:ind w:firstLine="720"/>
      </w:pPr>
      <w:r>
        <w:lastRenderedPageBreak/>
        <w:t>Demographic factors have influenced Grandparenting in the US. Life expectancy, for example, has made it possible for several individuals to live longer and become grandparents. More than half 50-64 year-olds in the US have grandchildren. Hence many individuals in middle adulthood living in America are taking care of their grandchildren.</w:t>
      </w:r>
    </w:p>
    <w:p w:rsidR="006C0CDD" w:rsidRDefault="006C0CDD" w:rsidP="004F0C54">
      <w:pPr>
        <w:ind w:firstLine="720"/>
        <w:jc w:val="center"/>
      </w:pPr>
    </w:p>
    <w:p w:rsidR="006C0CDD" w:rsidRDefault="006C0CDD" w:rsidP="004F0C54">
      <w:pPr>
        <w:ind w:firstLine="720"/>
        <w:jc w:val="center"/>
      </w:pPr>
    </w:p>
    <w:p w:rsidR="006C0CDD" w:rsidRDefault="006C0CDD" w:rsidP="004F0C54">
      <w:pPr>
        <w:ind w:firstLine="720"/>
        <w:jc w:val="center"/>
      </w:pPr>
    </w:p>
    <w:p w:rsidR="006C0CDD" w:rsidRDefault="006C0CDD" w:rsidP="004F0C54">
      <w:pPr>
        <w:ind w:firstLine="720"/>
        <w:jc w:val="center"/>
      </w:pPr>
    </w:p>
    <w:p w:rsidR="006C0CDD" w:rsidRDefault="006C0CDD" w:rsidP="004F0C54">
      <w:pPr>
        <w:ind w:firstLine="720"/>
        <w:jc w:val="center"/>
      </w:pPr>
    </w:p>
    <w:p w:rsidR="006C0CDD" w:rsidRDefault="006C0CDD" w:rsidP="004F0C54">
      <w:pPr>
        <w:ind w:firstLine="720"/>
        <w:jc w:val="center"/>
      </w:pPr>
    </w:p>
    <w:p w:rsidR="006C0CDD" w:rsidRDefault="006C0CDD" w:rsidP="004F0C54">
      <w:pPr>
        <w:ind w:firstLine="720"/>
        <w:jc w:val="center"/>
      </w:pPr>
    </w:p>
    <w:p w:rsidR="006C0CDD" w:rsidRDefault="006C0CDD" w:rsidP="004F0C54">
      <w:pPr>
        <w:ind w:firstLine="720"/>
        <w:jc w:val="center"/>
      </w:pPr>
    </w:p>
    <w:p w:rsidR="006C0CDD" w:rsidRDefault="006C0CDD" w:rsidP="004F0C54">
      <w:pPr>
        <w:ind w:firstLine="720"/>
        <w:jc w:val="center"/>
      </w:pPr>
    </w:p>
    <w:p w:rsidR="006C0CDD" w:rsidRDefault="006C0CDD" w:rsidP="004F0C54">
      <w:pPr>
        <w:ind w:firstLine="720"/>
        <w:jc w:val="center"/>
      </w:pPr>
    </w:p>
    <w:p w:rsidR="006C0CDD" w:rsidRDefault="006C0CDD" w:rsidP="004F0C54">
      <w:pPr>
        <w:ind w:firstLine="720"/>
        <w:jc w:val="center"/>
      </w:pPr>
    </w:p>
    <w:p w:rsidR="006C0CDD" w:rsidRDefault="006C0CDD" w:rsidP="004F0C54">
      <w:pPr>
        <w:ind w:firstLine="720"/>
        <w:jc w:val="center"/>
      </w:pPr>
    </w:p>
    <w:p w:rsidR="006C0CDD" w:rsidRDefault="006C0CDD" w:rsidP="004F0C54">
      <w:pPr>
        <w:ind w:firstLine="720"/>
        <w:jc w:val="center"/>
      </w:pPr>
    </w:p>
    <w:p w:rsidR="006C0CDD" w:rsidRDefault="006C0CDD" w:rsidP="006C0CDD"/>
    <w:p w:rsidR="004F0C54" w:rsidRDefault="004F0C54" w:rsidP="004F0C54">
      <w:pPr>
        <w:ind w:firstLine="720"/>
        <w:jc w:val="center"/>
      </w:pPr>
      <w:r>
        <w:lastRenderedPageBreak/>
        <w:t>References</w:t>
      </w:r>
    </w:p>
    <w:p w:rsidR="001D5620" w:rsidRPr="00F07EDF" w:rsidRDefault="001D5620" w:rsidP="00F07EDF">
      <w:pPr>
        <w:spacing w:after="0"/>
        <w:ind w:left="720" w:hanging="720"/>
        <w:rPr>
          <w:rFonts w:eastAsia="Times New Roman" w:cs="Times New Roman"/>
          <w:szCs w:val="24"/>
        </w:rPr>
      </w:pPr>
      <w:r w:rsidRPr="00F07EDF">
        <w:rPr>
          <w:rFonts w:eastAsia="Times New Roman" w:cs="Times New Roman"/>
          <w:szCs w:val="24"/>
        </w:rPr>
        <w:t xml:space="preserve">Kekäläinen, T., Freund, A. M., Sipilä, S., &amp; Kokko, K. (2019). Cross-Sectional and Longitudinal Associations between Leisure Time Physical Activity, Mental Well-Being and Subjective Health in Middle Adulthood. </w:t>
      </w:r>
      <w:r w:rsidRPr="00F07EDF">
        <w:rPr>
          <w:rFonts w:eastAsia="Times New Roman" w:cs="Times New Roman"/>
          <w:i/>
          <w:iCs/>
          <w:szCs w:val="24"/>
        </w:rPr>
        <w:t>Applied Research in Quality of Life</w:t>
      </w:r>
      <w:r w:rsidRPr="00F07EDF">
        <w:rPr>
          <w:rFonts w:eastAsia="Times New Roman" w:cs="Times New Roman"/>
          <w:szCs w:val="24"/>
        </w:rPr>
        <w:t>, 1-18.</w:t>
      </w:r>
    </w:p>
    <w:p w:rsidR="001D5620" w:rsidRPr="006C0CDD" w:rsidRDefault="001D5620" w:rsidP="006C0CDD">
      <w:pPr>
        <w:spacing w:after="0"/>
        <w:ind w:left="720" w:hanging="720"/>
        <w:rPr>
          <w:rFonts w:eastAsia="Times New Roman" w:cs="Times New Roman"/>
          <w:szCs w:val="24"/>
        </w:rPr>
      </w:pPr>
      <w:r w:rsidRPr="006C0CDD">
        <w:rPr>
          <w:rFonts w:eastAsia="Times New Roman" w:cs="Times New Roman"/>
          <w:szCs w:val="24"/>
        </w:rPr>
        <w:t xml:space="preserve">Leibel, D. K., Williams, M. R., Katzel, L. I., Evans, M. K., Zonderman, A. B., &amp; Waldstein, S. R. (2020). Relations of Executive Function and Physical Performance in Middle Adulthood: A Prospective Investigation in African American and White Adults. </w:t>
      </w:r>
      <w:r w:rsidRPr="006C0CDD">
        <w:rPr>
          <w:rFonts w:eastAsia="Times New Roman" w:cs="Times New Roman"/>
          <w:i/>
          <w:iCs/>
          <w:szCs w:val="24"/>
        </w:rPr>
        <w:t>The Journals of Gerontology: Series B</w:t>
      </w:r>
      <w:r w:rsidRPr="006C0CDD">
        <w:rPr>
          <w:rFonts w:eastAsia="Times New Roman" w:cs="Times New Roman"/>
          <w:szCs w:val="24"/>
        </w:rPr>
        <w:t>.</w:t>
      </w:r>
    </w:p>
    <w:p w:rsidR="00F07EDF" w:rsidRPr="0002521E" w:rsidRDefault="00F07EDF" w:rsidP="004F0C54">
      <w:pPr>
        <w:ind w:firstLine="720"/>
        <w:jc w:val="center"/>
      </w:pPr>
    </w:p>
    <w:p w:rsidR="004F0C54" w:rsidRDefault="004F0C54" w:rsidP="004F0C54">
      <w:pPr>
        <w:jc w:val="center"/>
      </w:pPr>
    </w:p>
    <w:p w:rsidR="00A12DE0" w:rsidRPr="004F0C54" w:rsidRDefault="0002521E" w:rsidP="004F0C54">
      <w:r w:rsidRPr="004F0C54">
        <w:t xml:space="preserve"> </w:t>
      </w:r>
    </w:p>
    <w:sectPr w:rsidR="00A12DE0" w:rsidRPr="004F0C54" w:rsidSect="004F0C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7C9" w:rsidRDefault="006507C9" w:rsidP="004F0C54">
      <w:pPr>
        <w:spacing w:after="0" w:line="240" w:lineRule="auto"/>
      </w:pPr>
      <w:r>
        <w:separator/>
      </w:r>
    </w:p>
  </w:endnote>
  <w:endnote w:type="continuationSeparator" w:id="1">
    <w:p w:rsidR="006507C9" w:rsidRDefault="006507C9" w:rsidP="004F0C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7C9" w:rsidRDefault="006507C9" w:rsidP="004F0C54">
      <w:pPr>
        <w:spacing w:after="0" w:line="240" w:lineRule="auto"/>
      </w:pPr>
      <w:r>
        <w:separator/>
      </w:r>
    </w:p>
  </w:footnote>
  <w:footnote w:type="continuationSeparator" w:id="1">
    <w:p w:rsidR="006507C9" w:rsidRDefault="006507C9" w:rsidP="004F0C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0590764"/>
      <w:docPartObj>
        <w:docPartGallery w:val="Page Numbers (Top of Page)"/>
        <w:docPartUnique/>
      </w:docPartObj>
    </w:sdtPr>
    <w:sdtContent>
      <w:p w:rsidR="004F0C54" w:rsidRDefault="004F0C54">
        <w:pPr>
          <w:pStyle w:val="Header"/>
          <w:jc w:val="right"/>
        </w:pPr>
        <w:r>
          <w:t>MIDDLE ADULTHOOD</w:t>
        </w:r>
        <w:r>
          <w:tab/>
        </w:r>
        <w:r>
          <w:tab/>
        </w:r>
        <w:fldSimple w:instr=" PAGE   \* MERGEFORMAT ">
          <w:r w:rsidR="001D5620">
            <w:rPr>
              <w:noProof/>
            </w:rPr>
            <w:t>5</w:t>
          </w:r>
        </w:fldSimple>
      </w:p>
    </w:sdtContent>
  </w:sdt>
  <w:p w:rsidR="004F0C54" w:rsidRDefault="004F0C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54" w:rsidRDefault="004F0C54">
    <w:pPr>
      <w:pStyle w:val="Header"/>
    </w:pPr>
    <w:r>
      <w:t>Running Head: MIDDLE ADULTHOOD</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A4C4D"/>
    <w:rsid w:val="00020797"/>
    <w:rsid w:val="0002521E"/>
    <w:rsid w:val="00074B18"/>
    <w:rsid w:val="00132C41"/>
    <w:rsid w:val="0019771A"/>
    <w:rsid w:val="001D5620"/>
    <w:rsid w:val="002D25C0"/>
    <w:rsid w:val="00471F95"/>
    <w:rsid w:val="004F0C54"/>
    <w:rsid w:val="006507C9"/>
    <w:rsid w:val="006C0CDD"/>
    <w:rsid w:val="00841178"/>
    <w:rsid w:val="008A4C4D"/>
    <w:rsid w:val="00A12DE0"/>
    <w:rsid w:val="00D7362B"/>
    <w:rsid w:val="00F07EDF"/>
    <w:rsid w:val="00F43DA9"/>
    <w:rsid w:val="00F572AB"/>
    <w:rsid w:val="00FF16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0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C54"/>
    <w:rPr>
      <w:rFonts w:ascii="Times New Roman" w:hAnsi="Times New Roman"/>
      <w:sz w:val="24"/>
    </w:rPr>
  </w:style>
  <w:style w:type="paragraph" w:styleId="Footer">
    <w:name w:val="footer"/>
    <w:basedOn w:val="Normal"/>
    <w:link w:val="FooterChar"/>
    <w:uiPriority w:val="99"/>
    <w:semiHidden/>
    <w:unhideWhenUsed/>
    <w:rsid w:val="004F0C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0C54"/>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489781705">
      <w:bodyDiv w:val="1"/>
      <w:marLeft w:val="0"/>
      <w:marRight w:val="0"/>
      <w:marTop w:val="0"/>
      <w:marBottom w:val="0"/>
      <w:divBdr>
        <w:top w:val="none" w:sz="0" w:space="0" w:color="auto"/>
        <w:left w:val="none" w:sz="0" w:space="0" w:color="auto"/>
        <w:bottom w:val="none" w:sz="0" w:space="0" w:color="auto"/>
        <w:right w:val="none" w:sz="0" w:space="0" w:color="auto"/>
      </w:divBdr>
      <w:divsChild>
        <w:div w:id="200434650">
          <w:marLeft w:val="0"/>
          <w:marRight w:val="0"/>
          <w:marTop w:val="0"/>
          <w:marBottom w:val="0"/>
          <w:divBdr>
            <w:top w:val="none" w:sz="0" w:space="0" w:color="auto"/>
            <w:left w:val="none" w:sz="0" w:space="0" w:color="auto"/>
            <w:bottom w:val="none" w:sz="0" w:space="0" w:color="auto"/>
            <w:right w:val="none" w:sz="0" w:space="0" w:color="auto"/>
          </w:divBdr>
        </w:div>
      </w:divsChild>
    </w:div>
    <w:div w:id="1743795128">
      <w:bodyDiv w:val="1"/>
      <w:marLeft w:val="0"/>
      <w:marRight w:val="0"/>
      <w:marTop w:val="0"/>
      <w:marBottom w:val="0"/>
      <w:divBdr>
        <w:top w:val="none" w:sz="0" w:space="0" w:color="auto"/>
        <w:left w:val="none" w:sz="0" w:space="0" w:color="auto"/>
        <w:bottom w:val="none" w:sz="0" w:space="0" w:color="auto"/>
        <w:right w:val="none" w:sz="0" w:space="0" w:color="auto"/>
      </w:divBdr>
      <w:divsChild>
        <w:div w:id="348609525">
          <w:marLeft w:val="0"/>
          <w:marRight w:val="0"/>
          <w:marTop w:val="0"/>
          <w:marBottom w:val="0"/>
          <w:divBdr>
            <w:top w:val="none" w:sz="0" w:space="0" w:color="auto"/>
            <w:left w:val="none" w:sz="0" w:space="0" w:color="auto"/>
            <w:bottom w:val="none" w:sz="0" w:space="0" w:color="auto"/>
            <w:right w:val="none" w:sz="0" w:space="0" w:color="auto"/>
          </w:divBdr>
        </w:div>
      </w:divsChild>
    </w:div>
    <w:div w:id="2077819549">
      <w:bodyDiv w:val="1"/>
      <w:marLeft w:val="0"/>
      <w:marRight w:val="0"/>
      <w:marTop w:val="0"/>
      <w:marBottom w:val="0"/>
      <w:divBdr>
        <w:top w:val="none" w:sz="0" w:space="0" w:color="auto"/>
        <w:left w:val="none" w:sz="0" w:space="0" w:color="auto"/>
        <w:bottom w:val="none" w:sz="0" w:space="0" w:color="auto"/>
        <w:right w:val="none" w:sz="0" w:space="0" w:color="auto"/>
      </w:divBdr>
      <w:divsChild>
        <w:div w:id="300888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5</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7</cp:revision>
  <dcterms:created xsi:type="dcterms:W3CDTF">2020-04-16T08:31:00Z</dcterms:created>
  <dcterms:modified xsi:type="dcterms:W3CDTF">2020-04-16T10:34:00Z</dcterms:modified>
</cp:coreProperties>
</file>